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i w:val="0"/>
                <w:iCs w:val="0"/>
                <w:caps w:val="0"/>
                <w:color w:val="444444"/>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i w:val="0"/>
                <w:iCs w:val="0"/>
                <w:caps w:val="0"/>
                <w:color w:val="444444"/>
                <w:spacing w:val="0"/>
                <w:sz w:val="22"/>
                <w:szCs w:val="22"/>
                <w:bdr w:val="none" w:color="auto" w:sz="0" w:space="0"/>
              </w:rPr>
              <w:t> </w:t>
            </w:r>
          </w:p>
          <w:tbl>
            <w:tblPr>
              <w:tblW w:w="0" w:type="auto"/>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5" w:hRule="atLeast"/>
              </w:trPr>
              <w:tc>
                <w:tcPr>
                  <w:tcW w:w="79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b/>
                      <w:bCs/>
                      <w:sz w:val="30"/>
                      <w:szCs w:val="30"/>
                      <w:bdr w:val="none" w:color="auto" w:sz="0" w:space="0"/>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90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rPr>
                      <w:rFonts w:hint="eastAsia" w:ascii="宋体" w:hAnsi="宋体" w:eastAsia="宋体" w:cs="宋体"/>
                      <w:sz w:val="22"/>
                      <w:szCs w:val="22"/>
                    </w:rPr>
                  </w:pPr>
                  <w:r>
                    <w:rPr>
                      <w:rFonts w:hint="eastAsia" w:ascii="宋体" w:hAnsi="宋体" w:eastAsia="宋体" w:cs="宋体"/>
                      <w:spacing w:val="14"/>
                      <w:sz w:val="24"/>
                      <w:szCs w:val="24"/>
                      <w:bdr w:val="none" w:color="auto" w:sz="0" w:space="0"/>
                    </w:rPr>
                    <w:t>　　山东省临沂卫生学校扩建项目图书信息综合楼配电工程的潜在供应商应在临沂市公共资源交易网(http://ggzyjy.linyi.gov.cn)获取采购文件，并于2022-07-25-09:30:00（北京时间）前提交响应文件。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1134"/>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项目编号：SDGP371300000202202000446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项目名称：山东省临沂卫生学校扩建项目</w:t>
            </w:r>
            <w:bookmarkStart w:id="0" w:name="_GoBack"/>
            <w:bookmarkEnd w:id="0"/>
            <w:r>
              <w:rPr>
                <w:rFonts w:hint="eastAsia" w:ascii="宋体" w:hAnsi="宋体" w:eastAsia="宋体" w:cs="宋体"/>
                <w:i w:val="0"/>
                <w:iCs w:val="0"/>
                <w:caps w:val="0"/>
                <w:color w:val="444444"/>
                <w:spacing w:val="0"/>
                <w:sz w:val="24"/>
                <w:szCs w:val="24"/>
                <w:bdr w:val="none" w:color="auto" w:sz="0" w:space="0"/>
              </w:rPr>
              <w:t>图书信息综合楼配电工程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采购方式：竞争性磋商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预算金额：352万元。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最高限价：352万元。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采购需求：</w:t>
            </w:r>
          </w:p>
          <w:tbl>
            <w:tblPr>
              <w:tblW w:w="7436"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7"/>
              <w:gridCol w:w="1004"/>
              <w:gridCol w:w="665"/>
              <w:gridCol w:w="3994"/>
              <w:gridCol w:w="11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756" w:hRule="atLeast"/>
              </w:trPr>
              <w:tc>
                <w:tcPr>
                  <w:tcW w:w="577" w:type="dxa"/>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4" w:beforeAutospacing="0" w:after="0" w:afterAutospacing="0"/>
                    <w:ind w:left="0" w:right="111"/>
                    <w:jc w:val="both"/>
                    <w:rPr>
                      <w:rFonts w:hint="eastAsia" w:ascii="宋体" w:hAnsi="宋体" w:eastAsia="宋体" w:cs="宋体"/>
                      <w:sz w:val="22"/>
                      <w:szCs w:val="22"/>
                    </w:rPr>
                  </w:pPr>
                  <w:r>
                    <w:rPr>
                      <w:rFonts w:hint="eastAsia" w:ascii="宋体" w:hAnsi="宋体" w:eastAsia="宋体" w:cs="宋体"/>
                      <w:sz w:val="24"/>
                      <w:szCs w:val="24"/>
                      <w:bdr w:val="none" w:color="auto" w:sz="0" w:space="0"/>
                    </w:rPr>
                    <w:t>标的</w:t>
                  </w:r>
                </w:p>
              </w:tc>
              <w:tc>
                <w:tcPr>
                  <w:tcW w:w="1004" w:type="dxa"/>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4"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4"/>
                      <w:szCs w:val="24"/>
                      <w:bdr w:val="none" w:color="auto" w:sz="0" w:space="0"/>
                    </w:rPr>
                    <w:t>标的名称</w:t>
                  </w:r>
                </w:p>
              </w:tc>
              <w:tc>
                <w:tcPr>
                  <w:tcW w:w="665" w:type="dxa"/>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4" w:beforeAutospacing="0" w:after="0" w:afterAutospacing="0"/>
                    <w:ind w:left="0" w:right="290"/>
                    <w:jc w:val="center"/>
                    <w:rPr>
                      <w:rFonts w:hint="eastAsia" w:ascii="宋体" w:hAnsi="宋体" w:eastAsia="宋体" w:cs="宋体"/>
                      <w:sz w:val="22"/>
                      <w:szCs w:val="22"/>
                    </w:rPr>
                  </w:pPr>
                  <w:r>
                    <w:rPr>
                      <w:rFonts w:hint="eastAsia" w:ascii="宋体" w:hAnsi="宋体" w:eastAsia="宋体" w:cs="宋体"/>
                      <w:sz w:val="24"/>
                      <w:szCs w:val="24"/>
                      <w:bdr w:val="none" w:color="auto" w:sz="0" w:space="0"/>
                    </w:rPr>
                    <w:t>数量</w:t>
                  </w:r>
                </w:p>
              </w:tc>
              <w:tc>
                <w:tcPr>
                  <w:tcW w:w="3994" w:type="dxa"/>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4"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4"/>
                      <w:szCs w:val="24"/>
                      <w:bdr w:val="none" w:color="auto" w:sz="0" w:space="0"/>
                    </w:rPr>
                    <w:t>简要技术需求或服务要求</w:t>
                  </w:r>
                </w:p>
              </w:tc>
              <w:tc>
                <w:tcPr>
                  <w:tcW w:w="1196" w:type="dxa"/>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181" w:lineRule="atLeast"/>
                    <w:ind w:left="108" w:right="96" w:hanging="3"/>
                    <w:jc w:val="center"/>
                    <w:rPr>
                      <w:rFonts w:hint="eastAsia" w:ascii="宋体" w:hAnsi="宋体" w:eastAsia="宋体" w:cs="宋体"/>
                      <w:sz w:val="22"/>
                      <w:szCs w:val="22"/>
                    </w:rPr>
                  </w:pPr>
                  <w:r>
                    <w:rPr>
                      <w:rFonts w:hint="eastAsia" w:ascii="宋体" w:hAnsi="宋体" w:eastAsia="宋体" w:cs="宋体"/>
                      <w:sz w:val="24"/>
                      <w:szCs w:val="24"/>
                      <w:bdr w:val="none" w:color="auto" w:sz="0" w:space="0"/>
                    </w:rPr>
                    <w:t>本包预算金额（单位：万元）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877" w:hRule="atLeast"/>
              </w:trPr>
              <w:tc>
                <w:tcPr>
                  <w:tcW w:w="577"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4"/>
                      <w:szCs w:val="24"/>
                      <w:bdr w:val="none" w:color="auto" w:sz="0" w:space="0"/>
                    </w:rPr>
                    <w:t>A</w:t>
                  </w:r>
                </w:p>
              </w:tc>
              <w:tc>
                <w:tcPr>
                  <w:tcW w:w="1004"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pacing w:val="14"/>
                      <w:sz w:val="24"/>
                      <w:szCs w:val="24"/>
                      <w:bdr w:val="none" w:color="auto" w:sz="0" w:space="0"/>
                    </w:rPr>
                    <w:t>山东省临沂卫生学校扩建项目图书信息综合楼配电工程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264" w:lineRule="atLeast"/>
                    <w:ind w:left="0" w:right="95"/>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tc>
              <w:tc>
                <w:tcPr>
                  <w:tcW w:w="665"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4"/>
                      <w:szCs w:val="24"/>
                      <w:bdr w:val="none" w:color="auto" w:sz="0" w:space="0"/>
                    </w:rPr>
                    <w:t>1</w:t>
                  </w:r>
                </w:p>
              </w:tc>
              <w:tc>
                <w:tcPr>
                  <w:tcW w:w="3994"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264" w:lineRule="atLeast"/>
                    <w:ind w:left="107" w:right="95"/>
                    <w:jc w:val="both"/>
                    <w:rPr>
                      <w:rFonts w:hint="eastAsia" w:ascii="宋体" w:hAnsi="宋体" w:eastAsia="宋体" w:cs="宋体"/>
                      <w:sz w:val="22"/>
                      <w:szCs w:val="22"/>
                    </w:rPr>
                  </w:pPr>
                  <w:r>
                    <w:rPr>
                      <w:rFonts w:hint="eastAsia" w:ascii="宋体" w:hAnsi="宋体" w:eastAsia="宋体" w:cs="宋体"/>
                      <w:spacing w:val="7"/>
                      <w:sz w:val="24"/>
                      <w:szCs w:val="24"/>
                      <w:bdr w:val="none" w:color="auto" w:sz="0" w:space="0"/>
                    </w:rPr>
                    <w:t>1</w:t>
                  </w:r>
                  <w:r>
                    <w:rPr>
                      <w:rFonts w:hint="eastAsia" w:ascii="宋体" w:hAnsi="宋体" w:eastAsia="宋体" w:cs="宋体"/>
                      <w:spacing w:val="5"/>
                      <w:sz w:val="24"/>
                      <w:szCs w:val="24"/>
                      <w:bdr w:val="none" w:color="auto" w:sz="0" w:space="0"/>
                    </w:rPr>
                    <w:t>、满足《中华人民共和国政府采购</w:t>
                  </w:r>
                  <w:r>
                    <w:rPr>
                      <w:rFonts w:hint="eastAsia" w:ascii="宋体" w:hAnsi="宋体" w:eastAsia="宋体" w:cs="宋体"/>
                      <w:spacing w:val="-3"/>
                      <w:sz w:val="24"/>
                      <w:szCs w:val="24"/>
                      <w:bdr w:val="none" w:color="auto" w:sz="0" w:space="0"/>
                    </w:rPr>
                    <w:t>法》第二十二条规定的投标供应商资</w:t>
                  </w:r>
                  <w:r>
                    <w:rPr>
                      <w:rFonts w:hint="eastAsia" w:ascii="宋体" w:hAnsi="宋体" w:eastAsia="宋体" w:cs="宋体"/>
                      <w:spacing w:val="7"/>
                      <w:sz w:val="24"/>
                      <w:szCs w:val="24"/>
                      <w:bdr w:val="none" w:color="auto" w:sz="0" w:space="0"/>
                    </w:rPr>
                    <w:t>格要求；</w:t>
                  </w:r>
                  <w:r>
                    <w:rPr>
                      <w:rFonts w:hint="eastAsia" w:ascii="宋体" w:hAnsi="宋体" w:eastAsia="宋体" w:cs="宋体"/>
                      <w:spacing w:val="8"/>
                      <w:sz w:val="24"/>
                      <w:szCs w:val="24"/>
                      <w:bdr w:val="none" w:color="auto" w:sz="0" w:space="0"/>
                    </w:rPr>
                    <w:t>2</w:t>
                  </w:r>
                  <w:r>
                    <w:rPr>
                      <w:rFonts w:hint="eastAsia" w:ascii="宋体" w:hAnsi="宋体" w:eastAsia="宋体" w:cs="宋体"/>
                      <w:spacing w:val="5"/>
                      <w:sz w:val="24"/>
                      <w:szCs w:val="24"/>
                      <w:bdr w:val="none" w:color="auto" w:sz="0" w:space="0"/>
                    </w:rPr>
                    <w:t>、在中国境内注册，具有</w:t>
                  </w:r>
                  <w:r>
                    <w:rPr>
                      <w:rFonts w:hint="eastAsia" w:ascii="宋体" w:hAnsi="宋体" w:eastAsia="宋体" w:cs="宋体"/>
                      <w:spacing w:val="14"/>
                      <w:sz w:val="24"/>
                      <w:szCs w:val="24"/>
                      <w:bdr w:val="none" w:color="auto" w:sz="0" w:space="0"/>
                    </w:rPr>
                    <w:t>独立法人资格并具备履行合同能力</w:t>
                  </w:r>
                  <w:r>
                    <w:rPr>
                      <w:rFonts w:hint="eastAsia" w:ascii="宋体" w:hAnsi="宋体" w:eastAsia="宋体" w:cs="宋体"/>
                      <w:spacing w:val="-2"/>
                      <w:sz w:val="24"/>
                      <w:szCs w:val="24"/>
                      <w:bdr w:val="none" w:color="auto" w:sz="0" w:space="0"/>
                    </w:rPr>
                    <w:t>的供应商，具有独立承担民事责任的</w:t>
                  </w:r>
                  <w:r>
                    <w:rPr>
                      <w:rFonts w:hint="eastAsia" w:ascii="宋体" w:hAnsi="宋体" w:eastAsia="宋体" w:cs="宋体"/>
                      <w:spacing w:val="7"/>
                      <w:sz w:val="24"/>
                      <w:szCs w:val="24"/>
                      <w:bdr w:val="none" w:color="auto" w:sz="0" w:space="0"/>
                    </w:rPr>
                    <w:t>能力和良好的售后服务能力；3</w:t>
                  </w:r>
                  <w:r>
                    <w:rPr>
                      <w:rFonts w:hint="eastAsia" w:ascii="宋体" w:hAnsi="宋体" w:eastAsia="宋体" w:cs="宋体"/>
                      <w:spacing w:val="-2"/>
                      <w:sz w:val="24"/>
                      <w:szCs w:val="24"/>
                      <w:bdr w:val="none" w:color="auto" w:sz="0" w:space="0"/>
                    </w:rPr>
                    <w:t>、具</w:t>
                  </w:r>
                  <w:r>
                    <w:rPr>
                      <w:rFonts w:hint="eastAsia" w:ascii="宋体" w:hAnsi="宋体" w:eastAsia="宋体" w:cs="宋体"/>
                      <w:spacing w:val="14"/>
                      <w:sz w:val="24"/>
                      <w:szCs w:val="24"/>
                      <w:bdr w:val="none" w:color="auto" w:sz="0" w:space="0"/>
                    </w:rPr>
                    <w:t>有履行本项目合同的专业技术能力</w:t>
                  </w:r>
                  <w:r>
                    <w:rPr>
                      <w:rFonts w:hint="eastAsia" w:ascii="宋体" w:hAnsi="宋体" w:eastAsia="宋体" w:cs="宋体"/>
                      <w:color w:val="000000"/>
                      <w:spacing w:val="6"/>
                      <w:sz w:val="24"/>
                      <w:szCs w:val="24"/>
                      <w:bdr w:val="none" w:color="auto" w:sz="0" w:space="0"/>
                    </w:rPr>
                    <w:t>和良好的售后服务能力；工程质量必</w:t>
                  </w:r>
                  <w:r>
                    <w:rPr>
                      <w:rFonts w:hint="eastAsia" w:ascii="宋体" w:hAnsi="宋体" w:eastAsia="宋体" w:cs="宋体"/>
                      <w:color w:val="000000"/>
                      <w:spacing w:val="-2"/>
                      <w:sz w:val="24"/>
                      <w:szCs w:val="24"/>
                      <w:bdr w:val="none" w:color="auto" w:sz="0" w:space="0"/>
                    </w:rPr>
                    <w:t>须符合有关现行国家标准、行业标准</w:t>
                  </w:r>
                  <w:r>
                    <w:rPr>
                      <w:rFonts w:hint="eastAsia" w:ascii="宋体" w:hAnsi="宋体" w:eastAsia="宋体" w:cs="宋体"/>
                      <w:color w:val="000000"/>
                      <w:spacing w:val="7"/>
                      <w:sz w:val="24"/>
                      <w:szCs w:val="24"/>
                      <w:bdr w:val="none" w:color="auto" w:sz="0" w:space="0"/>
                    </w:rPr>
                    <w:t>及磋商文件要求；</w:t>
                  </w:r>
                  <w:r>
                    <w:rPr>
                      <w:rFonts w:hint="eastAsia" w:ascii="宋体" w:hAnsi="宋体" w:eastAsia="宋体" w:cs="宋体"/>
                      <w:color w:val="000000"/>
                      <w:spacing w:val="14"/>
                      <w:sz w:val="24"/>
                      <w:szCs w:val="24"/>
                      <w:bdr w:val="none" w:color="auto" w:sz="0" w:space="0"/>
                    </w:rPr>
                    <w:t>4、投标人须同时具备建设行政主管部门颁发的电力工程施工总承包三级（含）以上资质及国家电监会派出机构颁发的承装类承装(修、试)电力设施许可证四级（含）以上资质；具有有效安全生产许可证书，具备独立法人资格并在人员、设备、资金、履约经验等方面具有承担本项目实施的能力；5、拟派项目经理须具备（机电工程）专业贰级及以上注册建造师执业资格，具备有效的安全生产考核合格证书，且未担任其他在施建设工程项目的项目经理；</w:t>
                  </w:r>
                  <w:r>
                    <w:rPr>
                      <w:rFonts w:hint="eastAsia" w:ascii="宋体" w:hAnsi="宋体" w:eastAsia="宋体" w:cs="宋体"/>
                      <w:spacing w:val="4"/>
                      <w:sz w:val="24"/>
                      <w:szCs w:val="24"/>
                      <w:bdr w:val="none" w:color="auto" w:sz="0" w:space="0"/>
                    </w:rPr>
                    <w:t>6、投标人须在临</w:t>
                  </w:r>
                  <w:r>
                    <w:rPr>
                      <w:rFonts w:hint="eastAsia" w:ascii="宋体" w:hAnsi="宋体" w:eastAsia="宋体" w:cs="宋体"/>
                      <w:spacing w:val="14"/>
                      <w:sz w:val="24"/>
                      <w:szCs w:val="24"/>
                      <w:bdr w:val="none" w:color="auto" w:sz="0" w:space="0"/>
                    </w:rPr>
                    <w:t>沂市公共资源交易中心按要求办理</w:t>
                  </w:r>
                  <w:r>
                    <w:rPr>
                      <w:rFonts w:hint="eastAsia" w:ascii="宋体" w:hAnsi="宋体" w:eastAsia="宋体" w:cs="宋体"/>
                      <w:spacing w:val="7"/>
                      <w:sz w:val="24"/>
                      <w:szCs w:val="24"/>
                      <w:bdr w:val="none" w:color="auto" w:sz="0" w:space="0"/>
                    </w:rPr>
                    <w:t>诚信入库并获取磋商文件；7、</w:t>
                  </w:r>
                  <w:r>
                    <w:rPr>
                      <w:rFonts w:hint="eastAsia" w:ascii="宋体" w:hAnsi="宋体" w:eastAsia="宋体" w:cs="宋体"/>
                      <w:spacing w:val="14"/>
                      <w:sz w:val="24"/>
                      <w:szCs w:val="24"/>
                      <w:bdr w:val="none" w:color="auto" w:sz="0" w:space="0"/>
                    </w:rPr>
                    <w:t>提供在“信用中国”网站</w:t>
                  </w:r>
                  <w:r>
                    <w:rPr>
                      <w:rFonts w:hint="eastAsia" w:ascii="宋体" w:hAnsi="宋体" w:eastAsia="宋体" w:cs="宋体"/>
                      <w:sz w:val="22"/>
                      <w:szCs w:val="22"/>
                      <w:u w:val="none"/>
                      <w:bdr w:val="none" w:color="auto" w:sz="0" w:space="0"/>
                    </w:rPr>
                    <w:fldChar w:fldCharType="begin"/>
                  </w:r>
                  <w:r>
                    <w:rPr>
                      <w:rFonts w:hint="eastAsia" w:ascii="宋体" w:hAnsi="宋体" w:eastAsia="宋体" w:cs="宋体"/>
                      <w:sz w:val="22"/>
                      <w:szCs w:val="22"/>
                      <w:u w:val="none"/>
                      <w:bdr w:val="none" w:color="auto" w:sz="0" w:space="0"/>
                    </w:rPr>
                    <w:instrText xml:space="preserve"> HYPERLINK "http://www.creditchina.gov.cn/" </w:instrText>
                  </w:r>
                  <w:r>
                    <w:rPr>
                      <w:rFonts w:hint="eastAsia" w:ascii="宋体" w:hAnsi="宋体" w:eastAsia="宋体" w:cs="宋体"/>
                      <w:sz w:val="22"/>
                      <w:szCs w:val="22"/>
                      <w:u w:val="none"/>
                      <w:bdr w:val="none" w:color="auto" w:sz="0" w:space="0"/>
                    </w:rPr>
                    <w:fldChar w:fldCharType="separate"/>
                  </w:r>
                  <w:r>
                    <w:rPr>
                      <w:rStyle w:val="5"/>
                      <w:rFonts w:hint="eastAsia" w:ascii="宋体" w:hAnsi="宋体" w:eastAsia="宋体" w:cs="宋体"/>
                      <w:sz w:val="22"/>
                      <w:szCs w:val="22"/>
                      <w:u w:val="none"/>
                      <w:bdr w:val="none" w:color="auto" w:sz="0" w:space="0"/>
                    </w:rPr>
                    <w:t>（www.creditchina.gov.cn</w:t>
                  </w:r>
                  <w:r>
                    <w:rPr>
                      <w:rFonts w:hint="eastAsia" w:ascii="宋体" w:hAnsi="宋体" w:eastAsia="宋体" w:cs="宋体"/>
                      <w:sz w:val="22"/>
                      <w:szCs w:val="22"/>
                      <w:u w:val="none"/>
                      <w:bdr w:val="none" w:color="auto" w:sz="0" w:space="0"/>
                    </w:rPr>
                    <w:fldChar w:fldCharType="end"/>
                  </w:r>
                  <w:r>
                    <w:rPr>
                      <w:rFonts w:hint="eastAsia" w:ascii="宋体" w:hAnsi="宋体" w:eastAsia="宋体" w:cs="宋体"/>
                      <w:sz w:val="24"/>
                      <w:szCs w:val="24"/>
                      <w:bdr w:val="none" w:color="auto" w:sz="0" w:space="0"/>
                    </w:rPr>
                    <w:t>）</w:t>
                  </w:r>
                  <w:r>
                    <w:rPr>
                      <w:rFonts w:hint="eastAsia" w:ascii="宋体" w:hAnsi="宋体" w:eastAsia="宋体" w:cs="宋体"/>
                      <w:spacing w:val="-6"/>
                      <w:sz w:val="24"/>
                      <w:szCs w:val="24"/>
                      <w:bdr w:val="none" w:color="auto" w:sz="0" w:space="0"/>
                    </w:rPr>
                    <w:t>未被列</w:t>
                  </w:r>
                  <w:r>
                    <w:rPr>
                      <w:rFonts w:hint="eastAsia" w:ascii="宋体" w:hAnsi="宋体" w:eastAsia="宋体" w:cs="宋体"/>
                      <w:spacing w:val="-2"/>
                      <w:sz w:val="24"/>
                      <w:szCs w:val="24"/>
                      <w:bdr w:val="none" w:color="auto" w:sz="0" w:space="0"/>
                    </w:rPr>
                    <w:t>入失信被执行人名单、重大税收违法</w:t>
                  </w:r>
                  <w:r>
                    <w:rPr>
                      <w:rFonts w:hint="eastAsia" w:ascii="宋体" w:hAnsi="宋体" w:eastAsia="宋体" w:cs="宋体"/>
                      <w:spacing w:val="14"/>
                      <w:sz w:val="24"/>
                      <w:szCs w:val="24"/>
                      <w:bdr w:val="none" w:color="auto" w:sz="0" w:space="0"/>
                    </w:rPr>
                    <w:t>案件当事人名单，中国政府采购网</w:t>
                  </w:r>
                  <w:r>
                    <w:rPr>
                      <w:rFonts w:hint="eastAsia" w:ascii="宋体" w:hAnsi="宋体" w:eastAsia="宋体" w:cs="宋体"/>
                      <w:sz w:val="24"/>
                      <w:szCs w:val="24"/>
                      <w:bdr w:val="none" w:color="auto" w:sz="0" w:space="0"/>
                    </w:rPr>
                    <w:t>（</w:t>
                  </w:r>
                  <w:r>
                    <w:rPr>
                      <w:rFonts w:hint="eastAsia" w:ascii="宋体" w:hAnsi="宋体" w:eastAsia="宋体" w:cs="宋体"/>
                      <w:sz w:val="22"/>
                      <w:szCs w:val="22"/>
                      <w:u w:val="none"/>
                      <w:bdr w:val="none" w:color="auto" w:sz="0" w:space="0"/>
                    </w:rPr>
                    <w:fldChar w:fldCharType="begin"/>
                  </w:r>
                  <w:r>
                    <w:rPr>
                      <w:rFonts w:hint="eastAsia" w:ascii="宋体" w:hAnsi="宋体" w:eastAsia="宋体" w:cs="宋体"/>
                      <w:sz w:val="22"/>
                      <w:szCs w:val="22"/>
                      <w:u w:val="none"/>
                      <w:bdr w:val="none" w:color="auto" w:sz="0" w:space="0"/>
                    </w:rPr>
                    <w:instrText xml:space="preserve"> HYPERLINK "http://www.ccgp.gov.cn/" </w:instrText>
                  </w:r>
                  <w:r>
                    <w:rPr>
                      <w:rFonts w:hint="eastAsia" w:ascii="宋体" w:hAnsi="宋体" w:eastAsia="宋体" w:cs="宋体"/>
                      <w:sz w:val="22"/>
                      <w:szCs w:val="22"/>
                      <w:u w:val="none"/>
                      <w:bdr w:val="none" w:color="auto" w:sz="0" w:space="0"/>
                    </w:rPr>
                    <w:fldChar w:fldCharType="separate"/>
                  </w:r>
                  <w:r>
                    <w:rPr>
                      <w:rStyle w:val="5"/>
                      <w:rFonts w:hint="eastAsia" w:ascii="宋体" w:hAnsi="宋体" w:eastAsia="宋体" w:cs="宋体"/>
                      <w:sz w:val="22"/>
                      <w:szCs w:val="22"/>
                      <w:u w:val="none"/>
                      <w:bdr w:val="none" w:color="auto" w:sz="0" w:space="0"/>
                    </w:rPr>
                    <w:t>www.ccgp.gov.cn</w:t>
                  </w:r>
                  <w:r>
                    <w:rPr>
                      <w:rFonts w:hint="eastAsia" w:ascii="宋体" w:hAnsi="宋体" w:eastAsia="宋体" w:cs="宋体"/>
                      <w:sz w:val="22"/>
                      <w:szCs w:val="22"/>
                      <w:u w:val="none"/>
                      <w:bdr w:val="none" w:color="auto" w:sz="0" w:space="0"/>
                    </w:rPr>
                    <w:fldChar w:fldCharType="end"/>
                  </w:r>
                  <w:r>
                    <w:rPr>
                      <w:rFonts w:hint="eastAsia" w:ascii="宋体" w:hAnsi="宋体" w:eastAsia="宋体" w:cs="宋体"/>
                      <w:sz w:val="24"/>
                      <w:szCs w:val="24"/>
                      <w:bdr w:val="none" w:color="auto" w:sz="0" w:space="0"/>
                    </w:rPr>
                    <w:t>）未被列入政府采购严重违法失信行为记录名单， “中国裁判文书网”（https://wenshu.court.gov.cn）无行贿犯罪记录证明；8、</w:t>
                  </w:r>
                  <w:r>
                    <w:rPr>
                      <w:rFonts w:hint="eastAsia" w:ascii="宋体" w:hAnsi="宋体" w:eastAsia="宋体" w:cs="宋体"/>
                      <w:spacing w:val="5"/>
                      <w:sz w:val="24"/>
                      <w:szCs w:val="24"/>
                      <w:bdr w:val="none" w:color="auto" w:sz="0" w:space="0"/>
                    </w:rPr>
                    <w:t>参加政府采购活动前</w:t>
                  </w:r>
                  <w:r>
                    <w:rPr>
                      <w:rFonts w:hint="eastAsia" w:ascii="宋体" w:hAnsi="宋体" w:eastAsia="宋体" w:cs="宋体"/>
                      <w:spacing w:val="-3"/>
                      <w:sz w:val="24"/>
                      <w:szCs w:val="24"/>
                      <w:bdr w:val="none" w:color="auto" w:sz="0" w:space="0"/>
                    </w:rPr>
                    <w:t>三年内，在经营活动中没有重大违法</w:t>
                  </w:r>
                  <w:r>
                    <w:rPr>
                      <w:rFonts w:hint="eastAsia" w:ascii="宋体" w:hAnsi="宋体" w:eastAsia="宋体" w:cs="宋体"/>
                      <w:spacing w:val="14"/>
                      <w:sz w:val="24"/>
                      <w:szCs w:val="24"/>
                      <w:bdr w:val="none" w:color="auto" w:sz="0" w:space="0"/>
                    </w:rPr>
                    <w:t>记录声明；9、</w:t>
                  </w:r>
                  <w:r>
                    <w:rPr>
                      <w:rFonts w:hint="eastAsia" w:ascii="宋体" w:hAnsi="宋体" w:eastAsia="宋体" w:cs="宋体"/>
                      <w:sz w:val="24"/>
                      <w:szCs w:val="24"/>
                      <w:bdr w:val="none" w:color="auto" w:sz="0" w:space="0"/>
                    </w:rPr>
                    <w:t>本项目不接受联合体投标；10、</w:t>
                  </w:r>
                  <w:r>
                    <w:rPr>
                      <w:rFonts w:hint="eastAsia" w:ascii="宋体" w:hAnsi="宋体" w:eastAsia="宋体" w:cs="宋体"/>
                      <w:spacing w:val="7"/>
                      <w:sz w:val="24"/>
                      <w:szCs w:val="24"/>
                      <w:bdr w:val="none" w:color="auto" w:sz="0" w:space="0"/>
                    </w:rPr>
                    <w:t>落实政府采购政策需满足的资格要求：本项目专门面向中小企业采购</w:t>
                  </w:r>
                  <w:r>
                    <w:rPr>
                      <w:rFonts w:hint="eastAsia" w:ascii="宋体" w:hAnsi="宋体" w:eastAsia="宋体" w:cs="宋体"/>
                      <w:spacing w:val="-10"/>
                      <w:sz w:val="24"/>
                      <w:szCs w:val="24"/>
                      <w:bdr w:val="none" w:color="auto" w:sz="0" w:space="0"/>
                    </w:rPr>
                    <w:t>；11、</w:t>
                  </w:r>
                  <w:r>
                    <w:rPr>
                      <w:rFonts w:hint="eastAsia" w:ascii="宋体" w:hAnsi="宋体" w:eastAsia="宋体" w:cs="宋体"/>
                      <w:sz w:val="24"/>
                      <w:szCs w:val="24"/>
                      <w:bdr w:val="none" w:color="auto" w:sz="0" w:space="0"/>
                    </w:rPr>
                    <w:t>法律法规规定的其他条件。</w:t>
                  </w:r>
                </w:p>
              </w:tc>
              <w:tc>
                <w:tcPr>
                  <w:tcW w:w="1196"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4"/>
                      <w:szCs w:val="24"/>
                      <w:bdr w:val="none" w:color="auto" w:sz="0" w:space="0"/>
                    </w:rPr>
                    <w:t>352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合同履行期限：40日历天。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1134"/>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　　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1134"/>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二、申请人的资格要求：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1134"/>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　　1、满足《中华人民共和国政府采购法》第二十二条规定；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0"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2、落实政府采购政策需满足的资格要求：节能环保、促进中小企业发展等。根据《政府采购促进中小企业发展管理办法》（财库[2020]46号）文件规定，本项目为专门面向中小微企业的采购项目，供应商须按要求提供《中小企业声明函》，残疾人福利性单位和监狱企业视同小型、微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3、本项目的特定资格要求：详见竞争性磋商文件。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1134"/>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三、获取采购文件：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　　1.时间：2022-07-15-08:30:00至2022-07-21-17:00:00，每天上午08:30至12:00，下午14:30至17:00（北京时间，法定节假日除外）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　　2.地点：临沂市公共资源交易网(http://ggzyjy.linyi.gov.cn)。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　　3.方式：①供应商在山东省政府采购信息公开平台完成登记注册；在获取竞争性磋商文件截止时间前办理CA认证、诚信入库并登录临沂市公共资源交易网(http://ggzyjy.linyi.gov.cn)在线下载竞争性磋商文件，未下载竞争性磋商文件视为自动放弃报价资格；②潜在投标申请人应自行关注交易平台，因自身贻误行为导致未成功获取竞争性磋商文件及补充（答疑、澄清）文件，责任自负。本项目实行网上招投标。供应商需在临沂市公共资源交易网系统中的“竞争性磋商文件下载”页面下载电子磋商文件（LYZF），并制作电子版报价文件（LYTF）上传到系统。注：本项目属于预算项目存在取消或终止采购的可能性。③本项目采用“不见面开标”系统开标，各投标企业的法定代表授权委托代理人不需到开标现场参与本项目开标活动。但委托代理人必须是投标企业本单位职工，并且能够熟练的操作新点系统，因业务不熟悉而导致的一切后果由投标企业自行承担。本项目要求提供的营业执照和身份证可以使用电子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　　4.售价：0元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四、响应文件提交：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1.截止时间：2022-07-25-09:30:00（北京时间）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2.地    点：临沂市公共资源交易网电子招投标交易平台。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五、开启：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1.开启时间：2022-07-25-09:30:00（北京时间）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2.开启地点：临沂市公共资源交易网电子招投标交易平台。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六、公告期限：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七、其他补充事宜：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i w:val="0"/>
                <w:iCs w:val="0"/>
                <w:caps w:val="0"/>
                <w:color w:val="444444"/>
                <w:spacing w:val="0"/>
                <w:sz w:val="22"/>
                <w:szCs w:val="22"/>
                <w:bdr w:val="none" w:color="auto" w:sz="0" w:space="0"/>
              </w:rPr>
              <w:t>　　</w:t>
            </w:r>
            <w:r>
              <w:rPr>
                <w:rFonts w:hint="eastAsia" w:ascii="宋体" w:hAnsi="宋体" w:eastAsia="宋体" w:cs="宋体"/>
                <w:i w:val="0"/>
                <w:iCs w:val="0"/>
                <w:caps w:val="0"/>
                <w:color w:val="444444"/>
                <w:spacing w:val="0"/>
                <w:sz w:val="24"/>
                <w:szCs w:val="24"/>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0" w:right="66"/>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八、对本次招标提出询问，请按以下方式联系：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1、采购人信息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名    称：</w:t>
            </w:r>
            <w:r>
              <w:rPr>
                <w:rFonts w:hint="eastAsia" w:ascii="宋体" w:hAnsi="宋体" w:eastAsia="宋体" w:cs="宋体"/>
                <w:i w:val="0"/>
                <w:iCs w:val="0"/>
                <w:caps w:val="0"/>
                <w:color w:val="444444"/>
                <w:spacing w:val="14"/>
                <w:sz w:val="24"/>
                <w:szCs w:val="24"/>
                <w:bdr w:val="none" w:color="auto" w:sz="0" w:space="0"/>
              </w:rPr>
              <w:t> 山东省临沂卫生学校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地    址：</w:t>
            </w:r>
            <w:r>
              <w:rPr>
                <w:rFonts w:hint="eastAsia" w:ascii="宋体" w:hAnsi="宋体" w:eastAsia="宋体" w:cs="宋体"/>
                <w:i w:val="0"/>
                <w:iCs w:val="0"/>
                <w:caps w:val="0"/>
                <w:color w:val="444444"/>
                <w:spacing w:val="14"/>
                <w:sz w:val="24"/>
                <w:szCs w:val="24"/>
                <w:bdr w:val="none" w:color="auto" w:sz="0" w:space="0"/>
              </w:rPr>
              <w:t> 兰山区临西九路与聚才六路交汇处( 山东省临沂卫生学校)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联系方式：18905395026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2、采购代理机构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名    称:山东工正建设项目管理有限公司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地    址：临沂市兰山区通达路与北园路交汇通达财富广场C厅4楼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66"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联系方式：0539-8952156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3、项目联系方式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项目联系人：苏工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line="288" w:lineRule="atLeast"/>
              <w:ind w:left="699" w:right="1134" w:hanging="238"/>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rPr>
              <w:t>联系人电话：15066131605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FiNTBjMDE4MGFiMmE3YWUyNzM0MTBkZWEyMTcifQ=="/>
  </w:docVars>
  <w:rsids>
    <w:rsidRoot w:val="00000000"/>
    <w:rsid w:val="031E4899"/>
    <w:rsid w:val="7E43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2021-12-20T00:53:00Z</dcterms:created>
  <dc:creator>Administrator</dc:creator>
  <cp:lastModifiedBy>雨洁</cp:lastModifiedBy>
  <dcterms:modified xsi:type="dcterms:W3CDTF">2022-09-05T02:12:18Z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AE629A3B19D74276B334FE560E56BF12</vt:lpwstr>
  </property>
</Properties>
</file>